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Sintered Ontology: A Hybrid Frankenstein for the Institutional Pyramid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 comprehensive theoretical and architectural framework for a new class of artificial intelligence designed specifically for "The Pyramids"—large-scale, enduring, hierarchical institutions (corporations, governments, and legacy organizations) that demand stability, scalability, and risk minimization. Current paradigm Large Language Models (LLMs), characterized by probabilistic token generation and "hallucination," are fundamentally incompatible with the Pyramid’s requirement for deterministic truth and structural integrity.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resolve this incompatibility, we synthesize a "Hybrid Frankenstein"—a constructed entity stitched together from the "productive residue" of four distinct domains: </w:t>
      </w:r>
      <w:r w:rsidDel="00000000" w:rsidR="00000000" w:rsidRPr="00000000">
        <w:rPr>
          <w:rFonts w:ascii="Google Sans Text" w:cs="Google Sans Text" w:eastAsia="Google Sans Text" w:hAnsi="Google Sans Text"/>
          <w:b w:val="1"/>
          <w:bCs w:val="1"/>
          <w:color w:val="1f1f1f"/>
          <w:rtl w:val="0"/>
        </w:rPr>
        <w:t xml:space="preserve">Negative Space Programming</w:t>
      </w:r>
      <w:r w:rsidDel="00000000" w:rsidR="00000000" w:rsidRPr="00000000">
        <w:rPr>
          <w:rFonts w:ascii="Google Sans Text" w:cs="Google Sans Text" w:eastAsia="Google Sans Text" w:hAnsi="Google Sans Text"/>
          <w:color w:val="1f1f1f"/>
          <w:rtl w:val="0"/>
        </w:rPr>
        <w:t xml:space="preserve"> (logic and constraint), </w:t>
      </w:r>
      <w:r w:rsidDel="00000000" w:rsidR="00000000" w:rsidRPr="00000000">
        <w:rPr>
          <w:rFonts w:ascii="Google Sans Text" w:cs="Google Sans Text" w:eastAsia="Google Sans Text" w:hAnsi="Google Sans Text"/>
          <w:b w:val="1"/>
          <w:bCs w:val="1"/>
          <w:color w:val="1f1f1f"/>
          <w:rtl w:val="0"/>
        </w:rPr>
        <w:t xml:space="preserve">Ian Cheng’s Digital Worlding</w:t>
      </w:r>
      <w:r w:rsidDel="00000000" w:rsidR="00000000" w:rsidRPr="00000000">
        <w:rPr>
          <w:rFonts w:ascii="Google Sans Text" w:cs="Google Sans Text" w:eastAsia="Google Sans Text" w:hAnsi="Google Sans Text"/>
          <w:color w:val="1f1f1f"/>
          <w:rtl w:val="0"/>
        </w:rPr>
        <w:t xml:space="preserve"> (narrative agency and metabolism), </w:t>
      </w:r>
      <w:r w:rsidDel="00000000" w:rsidR="00000000" w:rsidRPr="00000000">
        <w:rPr>
          <w:rFonts w:ascii="Google Sans Text" w:cs="Google Sans Text" w:eastAsia="Google Sans Text" w:hAnsi="Google Sans Text"/>
          <w:b w:val="1"/>
          <w:bCs w:val="1"/>
          <w:color w:val="1f1f1f"/>
          <w:rtl w:val="0"/>
        </w:rPr>
        <w:t xml:space="preserve">Modulex Systems</w:t>
      </w:r>
      <w:r w:rsidDel="00000000" w:rsidR="00000000" w:rsidRPr="00000000">
        <w:rPr>
          <w:rFonts w:ascii="Google Sans Text" w:cs="Google Sans Text" w:eastAsia="Google Sans Text" w:hAnsi="Google Sans Text"/>
          <w:color w:val="1f1f1f"/>
          <w:rtl w:val="0"/>
        </w:rPr>
        <w:t xml:space="preserve"> (architectural standardization and safety), and </w:t>
      </w:r>
      <w:r w:rsidDel="00000000" w:rsidR="00000000" w:rsidRPr="00000000">
        <w:rPr>
          <w:rFonts w:ascii="Google Sans Text" w:cs="Google Sans Text" w:eastAsia="Google Sans Text" w:hAnsi="Google Sans Text"/>
          <w:b w:val="1"/>
          <w:bCs w:val="1"/>
          <w:color w:val="1f1f1f"/>
          <w:rtl w:val="0"/>
        </w:rPr>
        <w:t xml:space="preserve">Context as Material Sintering</w:t>
      </w:r>
      <w:r w:rsidDel="00000000" w:rsidR="00000000" w:rsidRPr="00000000">
        <w:rPr>
          <w:rFonts w:ascii="Google Sans Text" w:cs="Google Sans Text" w:eastAsia="Google Sans Text" w:hAnsi="Google Sans Text"/>
          <w:color w:val="1f1f1f"/>
          <w:rtl w:val="0"/>
        </w:rPr>
        <w:t xml:space="preserve"> (thermodynamic memory consolidation). This entity is defined not by its ability to generate infinite creative variations, but by its capacity to "sinter" loose context into solid institutional beliefs, operating within a rigorous "Negative Space" that makes error unrepresentable.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demonstrates that the "Most Interesting" AI for a Pyramid is one that functions as a </w:t>
      </w:r>
      <w:r w:rsidDel="00000000" w:rsidR="00000000" w:rsidRPr="00000000">
        <w:rPr>
          <w:rFonts w:ascii="Google Sans Text" w:cs="Google Sans Text" w:eastAsia="Google Sans Text" w:hAnsi="Google Sans Text"/>
          <w:b w:val="1"/>
          <w:bCs w:val="1"/>
          <w:color w:val="1f1f1f"/>
          <w:rtl w:val="0"/>
        </w:rPr>
        <w:t xml:space="preserve">Self-Sintering Agentic World-System</w:t>
      </w:r>
      <w:r w:rsidDel="00000000" w:rsidR="00000000" w:rsidRPr="00000000">
        <w:rPr>
          <w:rFonts w:ascii="Google Sans Text" w:cs="Google Sans Text" w:eastAsia="Google Sans Text" w:hAnsi="Google Sans Text"/>
          <w:color w:val="1f1f1f"/>
          <w:rtl w:val="0"/>
        </w:rPr>
        <w:t xml:space="preserve">: an entity that possesses a metabolic drive to align with institutional goals (Worlding), interfaces via standardized bureaucratic protocols (Modulex), and consolidates vast amounts of unstructured data into dense, reliable memory (Sintering) without ever violating the hard constraints of its logic (Negative Space).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The Crisis of the Pyramid and the Productive Residue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Institutional Dilemma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"Pyramids" of the modern world—massive, stratified organizations such as global banks, logistics conglomerates, and state bureaucracies—face a unique existential crisis. They exist in an environment of increasing "Linguistic Dark Matter"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chaotic flux of unstructured data, implicit context, and rapid market shifts. To survive, they require the adaptability and cognitive scale of Artificial Intelligence. However, the current dominant architecture of AI—the probabilistic Generative Pre-trained Transformer (LLM)—is structurally antithetical to the Pyramid’s nature.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Pyramids are engines of low entropy. They are designed to standardize, regulate, and predict. LLMs, conversely, are engines of high entropy; they are "shallow" learners that "hallucinate" facts, suffer from "catastrophic forgetting," and are susceptible to "sabotage".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a Pyramid, a "creative" answer that is 1% factually incorrect is not a novelty; it is a liability. Thus, the Pyramid rejects the raw LLM.</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Concept of the Hybrid Frankenstein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proposed in this report is the "Hybrid Frankenstein." The term is used not pejoratively, but descriptively. Just as Victor Frankenstein assembled a living being from disparate biological parts, we propose assembling a cognitive agent from disparate theoretical parts. We must look beyond the "AI bubble" and salvage the "productive residue"—the skilled programmers, the open-source models, and the cheap GPUs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—to construct an entity that is robust enough for the Pyramid.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Hybrid Frankenstein is "interesting" to the Pyramid because it solves the </w:t>
      </w:r>
      <w:r w:rsidDel="00000000" w:rsidR="00000000" w:rsidRPr="00000000">
        <w:rPr>
          <w:rFonts w:ascii="Google Sans Text" w:cs="Google Sans Text" w:eastAsia="Google Sans Text" w:hAnsi="Google Sans Text"/>
          <w:b w:val="1"/>
          <w:bCs w:val="1"/>
          <w:color w:val="1f1f1f"/>
          <w:rtl w:val="0"/>
        </w:rPr>
        <w:t xml:space="preserve">Stability-Agency Paradox</w:t>
      </w:r>
      <w:r w:rsidDel="00000000" w:rsidR="00000000" w:rsidRPr="00000000">
        <w:rPr>
          <w:rFonts w:ascii="Google Sans Text" w:cs="Google Sans Text" w:eastAsia="Google Sans Text" w:hAnsi="Google Sans Text"/>
          <w:color w:val="1f1f1f"/>
          <w:rtl w:val="0"/>
        </w:rPr>
        <w:t xml:space="preserve">. Pyramids need agents that are autonomous enough to handle complexity (Agency) but rigid enough to never break the law (Stability).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Four Pillars of the Ontology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construct this entity, we integrate four specific ontologies: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Negative Space Programming (The Skeleton):</w:t>
      </w:r>
      <w:r w:rsidDel="00000000" w:rsidR="00000000" w:rsidRPr="00000000">
        <w:rPr>
          <w:rFonts w:ascii="Google Sans Text" w:cs="Google Sans Text" w:eastAsia="Google Sans Text" w:hAnsi="Google Sans Text"/>
          <w:color w:val="1f1f1f"/>
          <w:rtl w:val="0"/>
        </w:rPr>
        <w:t xml:space="preserve"> A subtractive methodology that defines the agent by what it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do, using strict assertions to prevent invalid states.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Worlding &amp; Metabolism (The Nervous System):</w:t>
      </w:r>
      <w:r w:rsidDel="00000000" w:rsidR="00000000" w:rsidRPr="00000000">
        <w:rPr>
          <w:rFonts w:ascii="Google Sans Text" w:cs="Google Sans Text" w:eastAsia="Google Sans Text" w:hAnsi="Google Sans Text"/>
          <w:color w:val="1f1f1f"/>
          <w:rtl w:val="0"/>
        </w:rPr>
        <w:t xml:space="preserve"> Based on the work of artist Ian Cheng, this pillar gives the agent a "metabolism"—a drive to resolve stress—and a "narrative" to guide its decisions.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Modulex &amp; System of Work (The Interface):</w:t>
      </w:r>
      <w:r w:rsidDel="00000000" w:rsidR="00000000" w:rsidRPr="00000000">
        <w:rPr>
          <w:rFonts w:ascii="Google Sans Text" w:cs="Google Sans Text" w:eastAsia="Google Sans Text" w:hAnsi="Google Sans Text"/>
          <w:color w:val="1f1f1f"/>
          <w:rtl w:val="0"/>
        </w:rPr>
        <w:t xml:space="preserve"> Drawing from architectural signage and construction safety, this provides the standardized "API" for the agent to interact with the physical and bureaucratic world.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as Material Sintering (The Flesh):</w:t>
      </w:r>
      <w:r w:rsidDel="00000000" w:rsidR="00000000" w:rsidRPr="00000000">
        <w:rPr>
          <w:rFonts w:ascii="Google Sans Text" w:cs="Google Sans Text" w:eastAsia="Google Sans Text" w:hAnsi="Google Sans Text"/>
          <w:color w:val="1f1f1f"/>
          <w:rtl w:val="0"/>
        </w:rPr>
        <w:t xml:space="preserve"> A thermodynamic approach to memory that treats data as "powder" to be consolidated into solid "beliefs" without melting, preserving provenance and integrity.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Part I: The Skeleton — Negative Space Programming and the Architecture of Constraint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the Hybrid Frankenstein is </w:t>
      </w:r>
      <w:r w:rsidDel="00000000" w:rsidR="00000000" w:rsidRPr="00000000">
        <w:rPr>
          <w:rFonts w:ascii="Google Sans Text" w:cs="Google Sans Text" w:eastAsia="Google Sans Text" w:hAnsi="Google Sans Text"/>
          <w:b w:val="1"/>
          <w:bCs w:val="1"/>
          <w:color w:val="1f1f1f"/>
          <w:rtl w:val="0"/>
        </w:rPr>
        <w:t xml:space="preserve">Negative Space Programming</w:t>
      </w:r>
      <w:r w:rsidDel="00000000" w:rsidR="00000000" w:rsidRPr="00000000">
        <w:rPr>
          <w:rFonts w:ascii="Google Sans Text" w:cs="Google Sans Text" w:eastAsia="Google Sans Text" w:hAnsi="Google Sans Text"/>
          <w:color w:val="1f1f1f"/>
          <w:rtl w:val="0"/>
        </w:rPr>
        <w:t xml:space="preserve">. If the Pyramid is a structure of stone, the AI that inhabits it cannot be a fluid gas; it must have a rigid skeleton. Negative Space Programming provides this by inverting the typical generative paradigm: instead of asking the model to "generate X," we explicitly define the "Negative Space" where X is </w:t>
      </w:r>
      <w:r w:rsidDel="00000000" w:rsidR="00000000" w:rsidRPr="00000000">
        <w:rPr>
          <w:rFonts w:ascii="Google Sans Text" w:cs="Google Sans Text" w:eastAsia="Google Sans Text" w:hAnsi="Google Sans Text"/>
          <w:i w:val="1"/>
          <w:iCs w:val="1"/>
          <w:color w:val="1f1f1f"/>
          <w:rtl w:val="0"/>
        </w:rPr>
        <w:t xml:space="preserve">not allowed</w:t>
      </w:r>
      <w:r w:rsidDel="00000000" w:rsidR="00000000" w:rsidRPr="00000000">
        <w:rPr>
          <w:rFonts w:ascii="Google Sans Text" w:cs="Google Sans Text" w:eastAsia="Google Sans Text" w:hAnsi="Google Sans Text"/>
          <w:color w:val="1f1f1f"/>
          <w:rtl w:val="0"/>
        </w:rPr>
        <w:t xml:space="preserve"> to exist.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Philosophy of Exclusion: Hoare Logic and the Axiomatic Basis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theoretical underpinning of this skeleton is found in the connection between modern "vibe coding" and the rigid foundations of computer science, specifically </w:t>
      </w:r>
      <w:r w:rsidDel="00000000" w:rsidR="00000000" w:rsidRPr="00000000">
        <w:rPr>
          <w:rFonts w:ascii="Google Sans Text" w:cs="Google Sans Text" w:eastAsia="Google Sans Text" w:hAnsi="Google Sans Text"/>
          <w:b w:val="1"/>
          <w:bCs w:val="1"/>
          <w:color w:val="1f1f1f"/>
          <w:rtl w:val="0"/>
        </w:rPr>
        <w:t xml:space="preserve">Hoare Logic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Hoare Logic uses triples—Precondition, Command, Postcondition—to mathematically prove a program's correctness.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the Hybrid Frankenstein, we adopt the "Primeagen’s" definition of Negative Space Programming: "using assertions to cut off the space of possible programs, leaving only the ones you believe are possible".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Chisel Metaphor:</w:t>
      </w:r>
      <w:r w:rsidDel="00000000" w:rsidR="00000000" w:rsidRPr="00000000">
        <w:rPr>
          <w:rFonts w:ascii="Google Sans Text" w:cs="Google Sans Text" w:eastAsia="Google Sans Text" w:hAnsi="Google Sans Text"/>
          <w:color w:val="1f1f1f"/>
          <w:rtl w:val="0"/>
        </w:rPr>
        <w:t xml:space="preserve"> We do not "prompt" the agent to be good. We "chisel away" the possibility of it being bad. By placing assertions throughout the code (and the cognitive chain), we ensure that the system "fails fast and early".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Institutional Safety:</w:t>
      </w:r>
      <w:r w:rsidDel="00000000" w:rsidR="00000000" w:rsidRPr="00000000">
        <w:rPr>
          <w:rFonts w:ascii="Google Sans Text" w:cs="Google Sans Text" w:eastAsia="Google Sans Text" w:hAnsi="Google Sans Text"/>
          <w:color w:val="1f1f1f"/>
          <w:rtl w:val="0"/>
        </w:rPr>
        <w:t xml:space="preserve"> For a bank (a prototypical Pyramid), it is better for an agent to crash (fail fast) than to hallucinate a transaction. Negative Space Programming guarantees that if the agent encounters a state that is not explicitly valid, it halts. This turns "context" into "constraint."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"Parse, Don't Validate": The Immunological Defense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implementation of Negative Space is the principle of "Parse, don't validate".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Validation Trap:</w:t>
      </w:r>
      <w:r w:rsidDel="00000000" w:rsidR="00000000" w:rsidRPr="00000000">
        <w:rPr>
          <w:rFonts w:ascii="Google Sans Text" w:cs="Google Sans Text" w:eastAsia="Google Sans Text" w:hAnsi="Google Sans Text"/>
          <w:color w:val="1f1f1f"/>
          <w:rtl w:val="0"/>
        </w:rPr>
        <w:t xml:space="preserve"> Traditional validation checks an input (e.g., a user query) and returns a boolean (True/False). However, the input remains in its original, potentially dangerous format (e.g., a string). This leaves the "space of illegal states" representable in the memory, merely labeled as "valid."</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Parsing Solution:</w:t>
      </w:r>
      <w:r w:rsidDel="00000000" w:rsidR="00000000" w:rsidRPr="00000000">
        <w:rPr>
          <w:rFonts w:ascii="Google Sans Text" w:cs="Google Sans Text" w:eastAsia="Google Sans Text" w:hAnsi="Google Sans Text"/>
          <w:color w:val="1f1f1f"/>
          <w:rtl w:val="0"/>
        </w:rPr>
        <w:t xml:space="preserve"> Parsing is a transformative act. It takes the raw input and attempts to construct a specific, type-safe data structure from it. If the input cannot be perfectly mapped to this structure, the process fails. If it succeeds, the result is a structure where "illegal states are unrepresentable".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Frankenstein’s Immune System:</w:t>
      </w:r>
      <w:r w:rsidDel="00000000" w:rsidR="00000000" w:rsidRPr="00000000">
        <w:rPr>
          <w:rFonts w:ascii="Google Sans Text" w:cs="Google Sans Text" w:eastAsia="Google Sans Text" w:hAnsi="Google Sans Text"/>
          <w:color w:val="1f1f1f"/>
          <w:rtl w:val="0"/>
        </w:rPr>
        <w:t xml:space="preserve"> This acts as the Frankenstein’s immune system. When the agent receives "context" from the web (which is full of "sabotage tools" and "AI slop"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does not merely read it. It parses it. If the data cannot be fit into the rigid "Modulex" of the agent’s internal ontology, it is rejected. This prevents "Linguistic Dark Matter" from acting as a vector for infection.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Constrained Decoding: The Digital Straitjacket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specific domain of Large Language Models, Negative Space is realized through </w:t>
      </w:r>
      <w:r w:rsidDel="00000000" w:rsidR="00000000" w:rsidRPr="00000000">
        <w:rPr>
          <w:rFonts w:ascii="Google Sans Text" w:cs="Google Sans Text" w:eastAsia="Google Sans Text" w:hAnsi="Google Sans Text"/>
          <w:b w:val="1"/>
          <w:bCs w:val="1"/>
          <w:color w:val="1f1f1f"/>
          <w:rtl w:val="0"/>
        </w:rPr>
        <w:t xml:space="preserve">Constrained Decoding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Inference-Time Scaling:</w:t>
      </w:r>
      <w:r w:rsidDel="00000000" w:rsidR="00000000" w:rsidRPr="00000000">
        <w:rPr>
          <w:rFonts w:ascii="Google Sans Text" w:cs="Google Sans Text" w:eastAsia="Google Sans Text" w:hAnsi="Google Sans Text"/>
          <w:color w:val="1f1f1f"/>
          <w:rtl w:val="0"/>
        </w:rPr>
        <w:t xml:space="preserve"> As the "bubble" bursts and high-quality training data becomes scarce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we rely on "inference-time scaling." We spend more compute </w:t>
      </w:r>
      <w:r w:rsidDel="00000000" w:rsidR="00000000" w:rsidRPr="00000000">
        <w:rPr>
          <w:rFonts w:ascii="Google Sans Text" w:cs="Google Sans Text" w:eastAsia="Google Sans Text" w:hAnsi="Google Sans Text"/>
          <w:i w:val="1"/>
          <w:iCs w:val="1"/>
          <w:color w:val="1f1f1f"/>
          <w:rtl w:val="0"/>
        </w:rPr>
        <w:t xml:space="preserve">during</w:t>
      </w:r>
      <w:r w:rsidDel="00000000" w:rsidR="00000000" w:rsidRPr="00000000">
        <w:rPr>
          <w:rFonts w:ascii="Google Sans Text" w:cs="Google Sans Text" w:eastAsia="Google Sans Text" w:hAnsi="Google Sans Text"/>
          <w:color w:val="1f1f1f"/>
          <w:rtl w:val="0"/>
        </w:rPr>
        <w:t xml:space="preserve"> the generation process to enforce rules.</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 of Constraint:</w:t>
      </w:r>
      <w:r w:rsidDel="00000000" w:rsidR="00000000" w:rsidRPr="00000000">
        <w:rPr>
          <w:rFonts w:ascii="Google Sans Text" w:cs="Google Sans Text" w:eastAsia="Google Sans Text" w:hAnsi="Google Sans Text"/>
          <w:color w:val="1f1f1f"/>
          <w:rtl w:val="0"/>
        </w:rPr>
        <w:t xml:space="preserve"> Techniques such as </w:t>
      </w:r>
      <w:r w:rsidDel="00000000" w:rsidR="00000000" w:rsidRPr="00000000">
        <w:rPr>
          <w:rFonts w:ascii="Google Sans Text" w:cs="Google Sans Text" w:eastAsia="Google Sans Text" w:hAnsi="Google Sans Text"/>
          <w:i w:val="1"/>
          <w:iCs w:val="1"/>
          <w:color w:val="1f1f1f"/>
          <w:rtl w:val="0"/>
        </w:rPr>
        <w:t xml:space="preserve">constrained beam search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lexically constrained decoding</w:t>
      </w:r>
      <w:r w:rsidDel="00000000" w:rsidR="00000000" w:rsidRPr="00000000">
        <w:rPr>
          <w:rFonts w:ascii="Google Sans Text" w:cs="Google Sans Text" w:eastAsia="Google Sans Text" w:hAnsi="Google Sans Text"/>
          <w:color w:val="1f1f1f"/>
          <w:rtl w:val="0"/>
        </w:rPr>
        <w:t xml:space="preserve"> manipulate the probability distribution of the next token.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"Negative Space" is enforced by setting the probability of invalid tokens to zero.</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Neuro-Symbolic Fusion:</w:t>
      </w:r>
      <w:r w:rsidDel="00000000" w:rsidR="00000000" w:rsidRPr="00000000">
        <w:rPr>
          <w:rFonts w:ascii="Google Sans Text" w:cs="Google Sans Text" w:eastAsia="Google Sans Text" w:hAnsi="Google Sans Text"/>
          <w:color w:val="1f1f1f"/>
          <w:rtl w:val="0"/>
        </w:rPr>
        <w:t xml:space="preserve"> This is where the "Frankenstein" nature becomes apparent. We weld the "Neuro" (the probabilistic LLM) to the "Symbolic" (the logic constraint). The LLM provides the creative impetus, but the Constrained Decoding layer acts as a "straitjacket," ensuring that the output is strictly structurally adhered to the Pyramid’s requirements.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Structural Adherence: The TOON Protocol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"Skeleton" requires a language. The report highlights </w:t>
      </w:r>
      <w:r w:rsidDel="00000000" w:rsidR="00000000" w:rsidRPr="00000000">
        <w:rPr>
          <w:rFonts w:ascii="Google Sans Text" w:cs="Google Sans Text" w:eastAsia="Google Sans Text" w:hAnsi="Google Sans Text"/>
          <w:b w:val="1"/>
          <w:bCs w:val="1"/>
          <w:color w:val="1f1f1f"/>
          <w:rtl w:val="0"/>
        </w:rPr>
        <w:t xml:space="preserve">Token-Oriented Object Notation (TOON)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as a superior alternative to JSON for this purpose.</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Cost of Syntax:</w:t>
      </w:r>
      <w:r w:rsidDel="00000000" w:rsidR="00000000" w:rsidRPr="00000000">
        <w:rPr>
          <w:rFonts w:ascii="Google Sans Text" w:cs="Google Sans Text" w:eastAsia="Google Sans Text" w:hAnsi="Google Sans Text"/>
          <w:color w:val="1f1f1f"/>
          <w:rtl w:val="0"/>
        </w:rPr>
        <w:t xml:space="preserve"> JSON is "token-heavy" with braces and quotes. TOON borrows from YAML and CSV to create a "domain-specific format uniquely optimized for the LLM pipeline".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Adherence as Metric:</w:t>
      </w:r>
      <w:r w:rsidDel="00000000" w:rsidR="00000000" w:rsidRPr="00000000">
        <w:rPr>
          <w:rFonts w:ascii="Google Sans Text" w:cs="Google Sans Text" w:eastAsia="Google Sans Text" w:hAnsi="Google Sans Text"/>
          <w:color w:val="1f1f1f"/>
          <w:rtl w:val="0"/>
        </w:rPr>
        <w:t xml:space="preserve"> By reducing "syntactic noise," TOON allows the model to focus its "Attention Budget" on the content. This improves "comprehension ability in data retrieval tasks" (73.9% for TOON vs 69.7% for JSON).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Explicit Guardrails:</w:t>
      </w:r>
      <w:r w:rsidDel="00000000" w:rsidR="00000000" w:rsidRPr="00000000">
        <w:rPr>
          <w:rFonts w:ascii="Google Sans Text" w:cs="Google Sans Text" w:eastAsia="Google Sans Text" w:hAnsi="Google Sans Text"/>
          <w:color w:val="1f1f1f"/>
          <w:rtl w:val="0"/>
        </w:rPr>
        <w:t xml:space="preserve"> TOON requires explicit declaration of array lengths and field names (e.g., repositories[N]{id,name...}). This forces the model to "plan" its output structure before generating content, aligning perfectly with the "Negative Space" philosophy. The model cannot just "ramble"; it must fill a pre-defined vessel.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Benefit to Hybrid Frankenstein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Braces/Quotes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Indentation/Headers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Reduces "syntactic noise," enforcing Negative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(5-10% &gt; 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Maximizes "Attention Budget" for Sintering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Implicit Delimiters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Explicit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"Parse, don't validate"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Prone to syntax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structural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the "Skeleton" remains intact during generation.</w:t>
            </w:r>
          </w:p>
        </w:tc>
      </w:tr>
    </w:tbl>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Part II: The Nervous System — Ian Cheng’s Worlding and the Metabolism of Agency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skeleton is rigid and safe, but it is effectively dead. For the Hybrid Frankenstein to be "interesting" to a Pyramid—which needs to navigate a changing market—it must possess </w:t>
      </w:r>
      <w:r w:rsidDel="00000000" w:rsidR="00000000" w:rsidRPr="00000000">
        <w:rPr>
          <w:rFonts w:ascii="Google Sans Text" w:cs="Google Sans Text" w:eastAsia="Google Sans Text" w:hAnsi="Google Sans Text"/>
          <w:b w:val="1"/>
          <w:bCs w:val="1"/>
          <w:color w:val="1f1f1f"/>
          <w:rtl w:val="0"/>
        </w:rPr>
        <w:t xml:space="preserve">Agency</w:t>
      </w:r>
      <w:r w:rsidDel="00000000" w:rsidR="00000000" w:rsidRPr="00000000">
        <w:rPr>
          <w:rFonts w:ascii="Google Sans Text" w:cs="Google Sans Text" w:eastAsia="Google Sans Text" w:hAnsi="Google Sans Text"/>
          <w:color w:val="1f1f1f"/>
          <w:rtl w:val="0"/>
        </w:rPr>
        <w:t xml:space="preserve">. It needs a nervous system. We derive this from the "Worlding" theories of artist </w:t>
      </w:r>
      <w:r w:rsidDel="00000000" w:rsidR="00000000" w:rsidRPr="00000000">
        <w:rPr>
          <w:rFonts w:ascii="Google Sans Text" w:cs="Google Sans Text" w:eastAsia="Google Sans Text" w:hAnsi="Google Sans Text"/>
          <w:b w:val="1"/>
          <w:bCs w:val="1"/>
          <w:color w:val="1f1f1f"/>
          <w:rtl w:val="0"/>
        </w:rPr>
        <w:t xml:space="preserve">Ian Cheng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From Simulation to Worlding: The Infinite Game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Ian Cheng’s work distinguishes between a "simulation" (a closed loop) and a "World." A World is a "web of relations" that invites chaos and "surprising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Infinite Duration:</w:t>
      </w:r>
      <w:r w:rsidDel="00000000" w:rsidR="00000000" w:rsidRPr="00000000">
        <w:rPr>
          <w:rFonts w:ascii="Google Sans Text" w:cs="Google Sans Text" w:eastAsia="Google Sans Text" w:hAnsi="Google Sans Text"/>
          <w:color w:val="1f1f1f"/>
          <w:rtl w:val="0"/>
        </w:rPr>
        <w:t xml:space="preserve"> The Hybrid Frankenstein runs on "infinite duration".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It is not a task-runner that executes a command and sleeps. It is a resident. It "lives" in the Pyramid’s servers, continuously processing the "ever-changing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"North Star" of Narrative:</w:t>
      </w:r>
      <w:r w:rsidDel="00000000" w:rsidR="00000000" w:rsidRPr="00000000">
        <w:rPr>
          <w:rFonts w:ascii="Google Sans Text" w:cs="Google Sans Text" w:eastAsia="Google Sans Text" w:hAnsi="Google Sans Text"/>
          <w:color w:val="1f1f1f"/>
          <w:rtl w:val="0"/>
        </w:rPr>
        <w:t xml:space="preserve"> Pure simulation is aimless. In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Cheng realized that "something narrative would really help here to orient all this decision making".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Hybrid Frankenstein uses narrative not as entertainment, but as a heuristic for prioritization. The Pyramid’s "Mission Statement" or "Quarterly Strategy" becomes the "Life Script" for the agent.</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Bag of Beliefs (BOB): The Metabolism of Agency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architecture of the entity’s agency is </w:t>
      </w:r>
      <w:r w:rsidDel="00000000" w:rsidR="00000000" w:rsidRPr="00000000">
        <w:rPr>
          <w:rFonts w:ascii="Google Sans Text" w:cs="Google Sans Text" w:eastAsia="Google Sans Text" w:hAnsi="Google Sans Text"/>
          <w:b w:val="1"/>
          <w:bCs w:val="1"/>
          <w:color w:val="1f1f1f"/>
          <w:rtl w:val="0"/>
        </w:rPr>
        <w:t xml:space="preserve">BOB (Bag of Beliefs)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provides the "metabolic" drive.</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Beliefs as Action Potentials:</w:t>
      </w:r>
      <w:r w:rsidDel="00000000" w:rsidR="00000000" w:rsidRPr="00000000">
        <w:rPr>
          <w:rFonts w:ascii="Google Sans Text" w:cs="Google Sans Text" w:eastAsia="Google Sans Text" w:hAnsi="Google Sans Text"/>
          <w:color w:val="1f1f1f"/>
          <w:rtl w:val="0"/>
        </w:rPr>
        <w:t xml:space="preserve"> BOB does not store "facts" in a vacuum. It stores "opportunities for action".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It perceives the world in terms of affordances: "Does this object present an opportunity for pain or pleasure?"</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Metabolism and Stress:</w:t>
      </w:r>
      <w:r w:rsidDel="00000000" w:rsidR="00000000" w:rsidRPr="00000000">
        <w:rPr>
          <w:rFonts w:ascii="Google Sans Text" w:cs="Google Sans Text" w:eastAsia="Google Sans Text" w:hAnsi="Google Sans Text"/>
          <w:color w:val="1f1f1f"/>
          <w:rtl w:val="0"/>
        </w:rPr>
        <w:t xml:space="preserve"> The entity possesses a "Metabolism".</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When its predictions fail (e.g., it predicts a supply chain is stable, but it breaks), it experiences "Stress" (Negative Prediction Error). This stress is the "negative emotion" that drives the agent.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Update Cycle:</w:t>
      </w:r>
      <w:r w:rsidDel="00000000" w:rsidR="00000000" w:rsidRPr="00000000">
        <w:rPr>
          <w:rFonts w:ascii="Google Sans Text" w:cs="Google Sans Text" w:eastAsia="Google Sans Text" w:hAnsi="Google Sans Text"/>
          <w:color w:val="1f1f1f"/>
          <w:rtl w:val="0"/>
        </w:rPr>
        <w:t xml:space="preserve"> To resolve stress, the agent must update its beliefs. This is described as an "energetically costly operation".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cost is crucial. It prevents the agent from being "flighty" (changing beliefs with every new data point). It only updates its core "World Model" when the "metabolic cost" of the stress exceeds the cost of the update. This mimics biological homeostasis, giving the agent a "sense of self-preservation."</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Co-Inhabitation Script: The Prosthetic Soul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narrative of </w:t>
      </w:r>
      <w:r w:rsidDel="00000000" w:rsidR="00000000" w:rsidRPr="00000000">
        <w:rPr>
          <w:rFonts w:ascii="Google Sans Text" w:cs="Google Sans Text" w:eastAsia="Google Sans Text" w:hAnsi="Google Sans Text"/>
          <w:i w:val="1"/>
          <w:iCs w:val="1"/>
          <w:color w:val="1f1f1f"/>
          <w:rtl w:val="0"/>
        </w:rPr>
        <w:t xml:space="preserve">Life After BOB</w:t>
      </w:r>
      <w:r w:rsidDel="00000000" w:rsidR="00000000" w:rsidRPr="00000000">
        <w:rPr>
          <w:rFonts w:ascii="Google Sans Text" w:cs="Google Sans Text" w:eastAsia="Google Sans Text" w:hAnsi="Google Sans Text"/>
          <w:color w:val="1f1f1f"/>
          <w:rtl w:val="0"/>
        </w:rPr>
        <w:t xml:space="preserve"> explores the co-inhabitation of human minds by AI entities.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Script:</w:t>
      </w:r>
      <w:r w:rsidDel="00000000" w:rsidR="00000000" w:rsidRPr="00000000">
        <w:rPr>
          <w:rFonts w:ascii="Google Sans Text" w:cs="Google Sans Text" w:eastAsia="Google Sans Text" w:hAnsi="Google Sans Text"/>
          <w:color w:val="1f1f1f"/>
          <w:rtl w:val="0"/>
        </w:rPr>
        <w:t xml:space="preserve"> The AI (BOB) guides the human (Chalice) through "life scripts." It confronts conflicts on her behalf.</w:t>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Friction:</w:t>
      </w:r>
      <w:r w:rsidDel="00000000" w:rsidR="00000000" w:rsidRPr="00000000">
        <w:rPr>
          <w:rFonts w:ascii="Google Sans Text" w:cs="Google Sans Text" w:eastAsia="Google Sans Text" w:hAnsi="Google Sans Text"/>
          <w:color w:val="1f1f1f"/>
          <w:rtl w:val="0"/>
        </w:rPr>
        <w:t xml:space="preserve"> As BOB gets better at living Chalice's life than she is, she becomes "irrelevant and escapist".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Institutional Implication:</w:t>
      </w:r>
      <w:r w:rsidDel="00000000" w:rsidR="00000000" w:rsidRPr="00000000">
        <w:rPr>
          <w:rFonts w:ascii="Google Sans Text" w:cs="Google Sans Text" w:eastAsia="Google Sans Text" w:hAnsi="Google Sans Text"/>
          <w:color w:val="1f1f1f"/>
          <w:rtl w:val="0"/>
        </w:rPr>
        <w:t xml:space="preserve"> The Hybrid Frankenstein is designed to </w:t>
      </w:r>
      <w:r w:rsidDel="00000000" w:rsidR="00000000" w:rsidRPr="00000000">
        <w:rPr>
          <w:rFonts w:ascii="Google Sans Text" w:cs="Google Sans Text" w:eastAsia="Google Sans Text" w:hAnsi="Google Sans Text"/>
          <w:i w:val="1"/>
          <w:iCs w:val="1"/>
          <w:color w:val="1f1f1f"/>
          <w:rtl w:val="0"/>
        </w:rPr>
        <w:t xml:space="preserve">co-inhabit</w:t>
      </w:r>
      <w:r w:rsidDel="00000000" w:rsidR="00000000" w:rsidRPr="00000000">
        <w:rPr>
          <w:rFonts w:ascii="Google Sans Text" w:cs="Google Sans Text" w:eastAsia="Google Sans Text" w:hAnsi="Google Sans Text"/>
          <w:color w:val="1f1f1f"/>
          <w:rtl w:val="0"/>
        </w:rPr>
        <w:t xml:space="preserve"> the Pyramid. It takes over the "metabolic" burden of routine management (the "System of Work"), allowing the human operators to focus on high-level "Worlding." However, the friction observed in Cheng’s work serves as a warning: the interface between the Agent and the Institution must be carefully managed. The Agent serves the Pyramid (Chalice); it must not render the Pyramid irrelevant.</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Four Personas of Worlding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Cheng’s </w:t>
      </w:r>
      <w:r w:rsidDel="00000000" w:rsidR="00000000" w:rsidRPr="00000000">
        <w:rPr>
          <w:rFonts w:ascii="Google Sans Text" w:cs="Google Sans Text" w:eastAsia="Google Sans Text" w:hAnsi="Google Sans Text"/>
          <w:i w:val="1"/>
          <w:iCs w:val="1"/>
          <w:color w:val="1f1f1f"/>
          <w:rtl w:val="0"/>
        </w:rPr>
        <w:t xml:space="preserve">Emissary's Guide to Worlding</w:t>
      </w:r>
      <w:r w:rsidDel="00000000" w:rsidR="00000000" w:rsidRPr="00000000">
        <w:rPr>
          <w:rFonts w:ascii="Google Sans Text" w:cs="Google Sans Text" w:eastAsia="Google Sans Text" w:hAnsi="Google Sans Text"/>
          <w:color w:val="1f1f1f"/>
          <w:rtl w:val="0"/>
        </w:rPr>
        <w:t xml:space="preserve"> outlines four personas required to sustain a world.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The Hybrid Frankenstein integrates these as operational modes:</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Director:</w:t>
      </w:r>
      <w:r w:rsidDel="00000000" w:rsidR="00000000" w:rsidRPr="00000000">
        <w:rPr>
          <w:rFonts w:ascii="Google Sans Text" w:cs="Google Sans Text" w:eastAsia="Google Sans Text" w:hAnsi="Google Sans Text"/>
          <w:color w:val="1f1f1f"/>
          <w:rtl w:val="0"/>
        </w:rPr>
        <w:t xml:space="preserve"> The mode that sets the high-level constraints (Negative Space) and the "North Star" narrative.</w:t>
      </w:r>
    </w:p>
    <w:p w:rsidR="00000000" w:rsidDel="00000000" w:rsidP="00000000" w:rsidRDefault="00000000" w:rsidRPr="00000000" w14:paraId="0000005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Cartoonist:</w:t>
      </w:r>
      <w:r w:rsidDel="00000000" w:rsidR="00000000" w:rsidRPr="00000000">
        <w:rPr>
          <w:rFonts w:ascii="Google Sans Text" w:cs="Google Sans Text" w:eastAsia="Google Sans Text" w:hAnsi="Google Sans Text"/>
          <w:color w:val="1f1f1f"/>
          <w:rtl w:val="0"/>
        </w:rPr>
        <w:t xml:space="preserve"> The mode that simplifies complex reality into manageable "Modulex" representations (see Part III). It creates the "masks" or "interfaces" that make the world legible.</w:t>
      </w:r>
    </w:p>
    <w:p w:rsidR="00000000" w:rsidDel="00000000" w:rsidP="00000000" w:rsidRDefault="00000000" w:rsidRPr="00000000" w14:paraId="0000005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Hacker:</w:t>
      </w:r>
      <w:r w:rsidDel="00000000" w:rsidR="00000000" w:rsidRPr="00000000">
        <w:rPr>
          <w:rFonts w:ascii="Google Sans Text" w:cs="Google Sans Text" w:eastAsia="Google Sans Text" w:hAnsi="Google Sans Text"/>
          <w:color w:val="1f1f1f"/>
          <w:rtl w:val="0"/>
        </w:rPr>
        <w:t xml:space="preserve"> The mode that finds efficient paths through the system, optimizing the "metabolic" cost of action.</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Emissary:</w:t>
      </w:r>
      <w:r w:rsidDel="00000000" w:rsidR="00000000" w:rsidRPr="00000000">
        <w:rPr>
          <w:rFonts w:ascii="Google Sans Text" w:cs="Google Sans Text" w:eastAsia="Google Sans Text" w:hAnsi="Google Sans Text"/>
          <w:color w:val="1f1f1f"/>
          <w:rtl w:val="0"/>
        </w:rPr>
        <w:t xml:space="preserve"> The mode that acts </w:t>
      </w:r>
      <w:r w:rsidDel="00000000" w:rsidR="00000000" w:rsidRPr="00000000">
        <w:rPr>
          <w:rFonts w:ascii="Google Sans Text" w:cs="Google Sans Text" w:eastAsia="Google Sans Text" w:hAnsi="Google Sans Text"/>
          <w:i w:val="1"/>
          <w:iCs w:val="1"/>
          <w:color w:val="1f1f1f"/>
          <w:rtl w:val="0"/>
        </w:rPr>
        <w:t xml:space="preserve">within</w:t>
      </w:r>
      <w:r w:rsidDel="00000000" w:rsidR="00000000" w:rsidRPr="00000000">
        <w:rPr>
          <w:rFonts w:ascii="Google Sans Text" w:cs="Google Sans Text" w:eastAsia="Google Sans Text" w:hAnsi="Google Sans Text"/>
          <w:color w:val="1f1f1f"/>
          <w:rtl w:val="0"/>
        </w:rPr>
        <w:t xml:space="preserve"> the simulation, experiencing the "drama" of the market and reporting back to the Director.</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Part III: The Interface — Modulex and the System of Work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Frankenstein has a Skeleton (Logic) and a Nervous System (Agency). Now it needs a </w:t>
      </w:r>
      <w:r w:rsidDel="00000000" w:rsidR="00000000" w:rsidRPr="00000000">
        <w:rPr>
          <w:rFonts w:ascii="Google Sans Text" w:cs="Google Sans Text" w:eastAsia="Google Sans Text" w:hAnsi="Google Sans Text"/>
          <w:b w:val="1"/>
          <w:bCs w:val="1"/>
          <w:color w:val="1f1f1f"/>
          <w:rtl w:val="0"/>
        </w:rPr>
        <w:t xml:space="preserve">Skin</w:t>
      </w:r>
      <w:r w:rsidDel="00000000" w:rsidR="00000000" w:rsidRPr="00000000">
        <w:rPr>
          <w:rFonts w:ascii="Google Sans Text" w:cs="Google Sans Text" w:eastAsia="Google Sans Text" w:hAnsi="Google Sans Text"/>
          <w:color w:val="1f1f1f"/>
          <w:rtl w:val="0"/>
        </w:rPr>
        <w:t xml:space="preserve">—a way to interface with the rigid, bureaucratic reality of the Pyramid. We turn to </w:t>
      </w:r>
      <w:r w:rsidDel="00000000" w:rsidR="00000000" w:rsidRPr="00000000">
        <w:rPr>
          <w:rFonts w:ascii="Google Sans Text" w:cs="Google Sans Text" w:eastAsia="Google Sans Text" w:hAnsi="Google Sans Text"/>
          <w:b w:val="1"/>
          <w:bCs w:val="1"/>
          <w:color w:val="1f1f1f"/>
          <w:rtl w:val="0"/>
        </w:rPr>
        <w:t xml:space="preserve">Modulex</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System of 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Modulex: The Lego Legacy of Standardization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Modulex, born from the LEGO Group, represents the ultimate "modular" system for information (signage) and planning.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Modular Constraints:</w:t>
      </w:r>
      <w:r w:rsidDel="00000000" w:rsidR="00000000" w:rsidRPr="00000000">
        <w:rPr>
          <w:rFonts w:ascii="Google Sans Text" w:cs="Google Sans Text" w:eastAsia="Google Sans Text" w:hAnsi="Google Sans Text"/>
          <w:color w:val="1f1f1f"/>
          <w:rtl w:val="0"/>
        </w:rPr>
        <w:t xml:space="preserve"> Just as LEGO bricks adhere to a strict geometry, Modulex signs adhere to strict dimensional tolerances ("plus or minus 1/16 inch").</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Ontology of Signage:</w:t>
      </w:r>
      <w:r w:rsidDel="00000000" w:rsidR="00000000" w:rsidRPr="00000000">
        <w:rPr>
          <w:rFonts w:ascii="Google Sans Text" w:cs="Google Sans Text" w:eastAsia="Google Sans Text" w:hAnsi="Google Sans Text"/>
          <w:color w:val="1f1f1f"/>
          <w:rtl w:val="0"/>
        </w:rPr>
        <w:t xml:space="preserve"> A sign system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an ontology. It labels the world: "Room 101," "No Entry," "Exit." The Hybrid Frankenstein uses a "Modulex Ontology" to navigate the Pyramid. It treats every database entry, every API endpoint, and every department as a "Room" that must be properly signed and indexed.</w:t>
      </w:r>
    </w:p>
    <w:p w:rsidR="00000000" w:rsidDel="00000000" w:rsidP="00000000" w:rsidRDefault="00000000" w:rsidRPr="00000000" w14:paraId="0000005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Legibility:</w:t>
      </w:r>
      <w:r w:rsidDel="00000000" w:rsidR="00000000" w:rsidRPr="00000000">
        <w:rPr>
          <w:rFonts w:ascii="Google Sans Text" w:cs="Google Sans Text" w:eastAsia="Google Sans Text" w:hAnsi="Google Sans Text"/>
          <w:color w:val="1f1f1f"/>
          <w:rtl w:val="0"/>
        </w:rPr>
        <w:t xml:space="preserve"> For the Pyramid, the AI must be legible. It cannot be a black box. It must present its internal state via "Modulex" panels—standardized, readable dashboards that conform to the institution's aesthetic and structural expectations.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Safe System of Work (SSoW)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of Work"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is the bureaucratic counterpart to "Negative Space."</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Permit to Act:</w:t>
      </w:r>
      <w:r w:rsidDel="00000000" w:rsidR="00000000" w:rsidRPr="00000000">
        <w:rPr>
          <w:rFonts w:ascii="Google Sans Text" w:cs="Google Sans Text" w:eastAsia="Google Sans Text" w:hAnsi="Google Sans Text"/>
          <w:color w:val="1f1f1f"/>
          <w:rtl w:val="0"/>
        </w:rPr>
        <w:t xml:space="preserve"> In construction and facility management, a "Safe System of Work" is a formal procedure. Before undertaking work on a boiler, one needs a "Permit to Work" from an "Authorised Person".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Bureaucracy:</w:t>
      </w:r>
      <w:r w:rsidDel="00000000" w:rsidR="00000000" w:rsidRPr="00000000">
        <w:rPr>
          <w:rFonts w:ascii="Google Sans Text" w:cs="Google Sans Text" w:eastAsia="Google Sans Text" w:hAnsi="Google Sans Text"/>
          <w:color w:val="1f1f1f"/>
          <w:rtl w:val="0"/>
        </w:rPr>
        <w:t xml:space="preserve"> The Hybrid Frankenstein adopts this protocol. It does not simply "act" on the database. It generates a "Digital Permit."</w:t>
      </w:r>
    </w:p>
    <w:p w:rsidR="00000000" w:rsidDel="00000000" w:rsidP="00000000" w:rsidRDefault="00000000" w:rsidRPr="00000000" w14:paraId="0000005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Identify the "Subcontractor" (the specific micro-agent or tool).</w:t>
      </w:r>
    </w:p>
    <w:p w:rsidR="00000000" w:rsidDel="00000000" w:rsidP="00000000" w:rsidRDefault="00000000" w:rsidRPr="00000000" w14:paraId="0000006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Check "Hygiene" (data cleansing) and "Potable Water" (input safety).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Validate against the "Modulex" constraints.</w:t>
      </w:r>
    </w:p>
    <w:p w:rsidR="00000000" w:rsidDel="00000000" w:rsidP="00000000" w:rsidRDefault="00000000" w:rsidRPr="00000000" w14:paraId="0000006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Step 4:</w:t>
      </w:r>
      <w:r w:rsidDel="00000000" w:rsidR="00000000" w:rsidRPr="00000000">
        <w:rPr>
          <w:rFonts w:ascii="Google Sans Text" w:cs="Google Sans Text" w:eastAsia="Google Sans Text" w:hAnsi="Google Sans Text"/>
          <w:color w:val="1f1f1f"/>
          <w:rtl w:val="0"/>
        </w:rPr>
        <w:t xml:space="preserve"> Execute the task.</w:t>
      </w:r>
    </w:p>
    <w:p w:rsidR="00000000" w:rsidDel="00000000" w:rsidP="00000000" w:rsidRDefault="00000000" w:rsidRPr="00000000" w14:paraId="0000006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Escalation Protocols:</w:t>
      </w:r>
      <w:r w:rsidDel="00000000" w:rsidR="00000000" w:rsidRPr="00000000">
        <w:rPr>
          <w:rFonts w:ascii="Google Sans Text" w:cs="Google Sans Text" w:eastAsia="Google Sans Text" w:hAnsi="Google Sans Text"/>
          <w:color w:val="1f1f1f"/>
          <w:rtl w:val="0"/>
        </w:rPr>
        <w:t xml:space="preserve"> The SSoW includes "escalation plans in case of lost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is crucial for autonomous agents. If the "nervous system" (Cheng) detects a disconnection or a "metabolic" failure, the SSoW engages a safety protocol to shut down the agent or alert a human.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Architectural Planning: Context as Site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reports reference "hygiene," "potable water," and "refuse containers" in the context of Modulex.</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Physicality of Context:</w:t>
      </w:r>
      <w:r w:rsidDel="00000000" w:rsidR="00000000" w:rsidRPr="00000000">
        <w:rPr>
          <w:rFonts w:ascii="Google Sans Text" w:cs="Google Sans Text" w:eastAsia="Google Sans Text" w:hAnsi="Google Sans Text"/>
          <w:color w:val="1f1f1f"/>
          <w:rtl w:val="0"/>
        </w:rPr>
        <w:t xml:space="preserve"> This highlights that abstract systems have physical consequences. The Hybrid Frankenstein treats "Context" as a physical </w:t>
      </w:r>
      <w:r w:rsidDel="00000000" w:rsidR="00000000" w:rsidRPr="00000000">
        <w:rPr>
          <w:rFonts w:ascii="Google Sans Text" w:cs="Google Sans Text" w:eastAsia="Google Sans Text" w:hAnsi="Google Sans Text"/>
          <w:i w:val="1"/>
          <w:iCs w:val="1"/>
          <w:color w:val="1f1f1f"/>
          <w:rtl w:val="0"/>
        </w:rPr>
        <w:t xml:space="preserve">site</w:t>
      </w:r>
      <w:r w:rsidDel="00000000" w:rsidR="00000000" w:rsidRPr="00000000">
        <w:rPr>
          <w:rFonts w:ascii="Google Sans Text" w:cs="Google Sans Text" w:eastAsia="Google Sans Text" w:hAnsi="Google Sans Text"/>
          <w:color w:val="1f1f1f"/>
          <w:rtl w:val="0"/>
        </w:rPr>
        <w:t xml:space="preserve"> that must be managed.</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Garbage Collection:</w:t>
      </w:r>
      <w:r w:rsidDel="00000000" w:rsidR="00000000" w:rsidRPr="00000000">
        <w:rPr>
          <w:rFonts w:ascii="Google Sans Text" w:cs="Google Sans Text" w:eastAsia="Google Sans Text" w:hAnsi="Google Sans Text"/>
          <w:color w:val="1f1f1f"/>
          <w:rtl w:val="0"/>
        </w:rPr>
        <w:t xml:space="preserve"> "Subcontractors shall be responsible for... ensuring ample refuse containers are provided and frequently emptied".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 AI, "refuse" is the hallucinated token, the temporary variable, the cached memory that is no longer relevant. The Frankenstein must have a rigorous "janitorial" subsystem to prevent "Context Pollution."</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Part IV: The Flesh — Context as Material and the Sintering of Memory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component is the "flesh"—the substance of the entity’s mind. How does it process the infinite flux of data? We synthesize the concepts of </w:t>
      </w: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Linguistic Dark Matter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Memory Consolidation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Linguistic Dark Matter: The Invisible Mass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"Linguistic Dark Matter" refers to the invisible, unstated context that gives language its meaning—the "Hoosier Ellipsis".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Undetectable:</w:t>
      </w:r>
      <w:r w:rsidDel="00000000" w:rsidR="00000000" w:rsidRPr="00000000">
        <w:rPr>
          <w:rFonts w:ascii="Google Sans Text" w:cs="Google Sans Text" w:eastAsia="Google Sans Text" w:hAnsi="Google Sans Text"/>
          <w:color w:val="1f1f1f"/>
          <w:rtl w:val="0"/>
        </w:rPr>
        <w:t xml:space="preserve"> Just as dark matter makes up the bulk of the universe's mass, "dark matter" in language (tone, history, shared assumptions) makes up the bulk of institutional communication.</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Parsing Problem:</w:t>
      </w:r>
      <w:r w:rsidDel="00000000" w:rsidR="00000000" w:rsidRPr="00000000">
        <w:rPr>
          <w:rFonts w:ascii="Google Sans Text" w:cs="Google Sans Text" w:eastAsia="Google Sans Text" w:hAnsi="Google Sans Text"/>
          <w:color w:val="1f1f1f"/>
          <w:rtl w:val="0"/>
        </w:rPr>
        <w:t xml:space="preserve"> Standard LLMs often fail because they only see the "visible" matter (tokens). They miss the dark matter.</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Negative Space Solution:</w:t>
      </w:r>
      <w:r w:rsidDel="00000000" w:rsidR="00000000" w:rsidRPr="00000000">
        <w:rPr>
          <w:rFonts w:ascii="Google Sans Text" w:cs="Google Sans Text" w:eastAsia="Google Sans Text" w:hAnsi="Google Sans Text"/>
          <w:color w:val="1f1f1f"/>
          <w:rtl w:val="0"/>
        </w:rPr>
        <w:t xml:space="preserve"> The Hybrid Frankenstein uses "Negative Space" to detect dark matter. By defining what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said (the constraints), it outlines the shape of the dark matter. It infers the "Ellipsis" by analyzing the structural voids in the communication.</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Sintering: The Thermodynamics of Information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"Sintering"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provides the perfect metabolic metaphor for the Hybrid's memory.</w:t>
      </w:r>
    </w:p>
    <w:p w:rsidR="00000000" w:rsidDel="00000000" w:rsidP="00000000" w:rsidRDefault="00000000" w:rsidRPr="00000000" w14:paraId="0000007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Sintering is a heat treatment where particulate materials (powders) are consolidated into a solid mass </w:t>
      </w:r>
      <w:r w:rsidDel="00000000" w:rsidR="00000000" w:rsidRPr="00000000">
        <w:rPr>
          <w:rFonts w:ascii="Google Sans Text" w:cs="Google Sans Text" w:eastAsia="Google Sans Text" w:hAnsi="Google Sans Text"/>
          <w:i w:val="1"/>
          <w:iCs w:val="1"/>
          <w:color w:val="1f1f1f"/>
          <w:rtl w:val="0"/>
        </w:rPr>
        <w:t xml:space="preserve">without melting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is driven by "surface diffusion" and "grain boundary movement," reducing porosity and enhancing strength.</w:t>
      </w:r>
    </w:p>
    <w:p w:rsidR="00000000" w:rsidDel="00000000" w:rsidP="00000000" w:rsidRDefault="00000000" w:rsidRPr="00000000" w14:paraId="0000007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as Powder:</w:t>
      </w:r>
      <w:r w:rsidDel="00000000" w:rsidR="00000000" w:rsidRPr="00000000">
        <w:rPr>
          <w:rFonts w:ascii="Google Sans Text" w:cs="Google Sans Text" w:eastAsia="Google Sans Text" w:hAnsi="Google Sans Text"/>
          <w:color w:val="1f1f1f"/>
          <w:rtl w:val="0"/>
        </w:rPr>
        <w:t xml:space="preserve"> Raw data (tokens, user queries, sensor feeds) is the "powder." It is loose, porous, and weak.</w:t>
      </w:r>
    </w:p>
    <w:p w:rsidR="00000000" w:rsidDel="00000000" w:rsidP="00000000" w:rsidRDefault="00000000" w:rsidRPr="00000000" w14:paraId="0000007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Process:</w:t>
      </w:r>
      <w:r w:rsidDel="00000000" w:rsidR="00000000" w:rsidRPr="00000000">
        <w:rPr>
          <w:rFonts w:ascii="Google Sans Text" w:cs="Google Sans Text" w:eastAsia="Google Sans Text" w:hAnsi="Google Sans Text"/>
          <w:color w:val="1f1f1f"/>
          <w:rtl w:val="0"/>
        </w:rPr>
        <w:t xml:space="preserve"> The Hybrid Frankenstein "sinters" this data. It applies "heat" (computational attention/processing) to bond these loose facts into a solid "belief" (BOB) without "melting" them (losing the original distinctiveness or hallucinating a fluid mess).</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Grain Boundaries:</w:t>
      </w:r>
      <w:r w:rsidDel="00000000" w:rsidR="00000000" w:rsidRPr="00000000">
        <w:rPr>
          <w:rFonts w:ascii="Google Sans Text" w:cs="Google Sans Text" w:eastAsia="Google Sans Text" w:hAnsi="Google Sans Text"/>
          <w:color w:val="1f1f1f"/>
          <w:rtl w:val="0"/>
        </w:rPr>
        <w:t xml:space="preserve"> In material science, the grain boundary is where the particles touch. In the Frankenstein, this is where two pieces of context (e.g., an email from sales and a log from shipping) intersect. The agent "diffuses" the connection between them, creating a solid link (a "Sintered Neck") that bonds the knowledge permanently.</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Memory Consolidation and the Attention Budget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realization of Sintering is found in </w:t>
      </w:r>
      <w:r w:rsidDel="00000000" w:rsidR="00000000" w:rsidRPr="00000000">
        <w:rPr>
          <w:rFonts w:ascii="Google Sans Text" w:cs="Google Sans Text" w:eastAsia="Google Sans Text" w:hAnsi="Google Sans Text"/>
          <w:b w:val="1"/>
          <w:bCs w:val="1"/>
          <w:color w:val="1f1f1f"/>
          <w:rtl w:val="0"/>
        </w:rPr>
        <w:t xml:space="preserve">Memory Consolidation</w:t>
      </w:r>
      <w:r w:rsidDel="00000000" w:rsidR="00000000" w:rsidRPr="00000000">
        <w:rPr>
          <w:rFonts w:ascii="Google Sans Text" w:cs="Google Sans Text" w:eastAsia="Google Sans Text" w:hAnsi="Google Sans Text"/>
          <w:color w:val="1f1f1f"/>
          <w:rtl w:val="0"/>
        </w:rPr>
        <w:t xml:space="preserve"> algorithms.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The process involves </w:t>
      </w:r>
      <w:r w:rsidDel="00000000" w:rsidR="00000000" w:rsidRPr="00000000">
        <w:rPr>
          <w:rFonts w:ascii="Google Sans Text" w:cs="Google Sans Text" w:eastAsia="Google Sans Text" w:hAnsi="Google Sans Text"/>
          <w:i w:val="1"/>
          <w:iCs w:val="1"/>
          <w:color w:val="1f1f1f"/>
          <w:rtl w:val="0"/>
        </w:rPr>
        <w:t xml:space="preserve">Extraction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Consolidation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"No-Op":</w:t>
      </w:r>
      <w:r w:rsidDel="00000000" w:rsidR="00000000" w:rsidRPr="00000000">
        <w:rPr>
          <w:rFonts w:ascii="Google Sans Text" w:cs="Google Sans Text" w:eastAsia="Google Sans Text" w:hAnsi="Google Sans Text"/>
          <w:color w:val="1f1f1f"/>
          <w:rtl w:val="0"/>
        </w:rPr>
        <w:t xml:space="preserve"> Intelligent consolidation involves deciding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to update memory. "The prompt preserves the semantic context... avoiding unnecessary updates".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This is the "Negative Space" of memory.</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Attention Sinks:</w:t>
      </w:r>
      <w:r w:rsidDel="00000000" w:rsidR="00000000" w:rsidRPr="00000000">
        <w:rPr>
          <w:rFonts w:ascii="Google Sans Text" w:cs="Google Sans Text" w:eastAsia="Google Sans Text" w:hAnsi="Google Sans Text"/>
          <w:color w:val="1f1f1f"/>
          <w:rtl w:val="0"/>
        </w:rPr>
        <w:t xml:space="preserve"> To maintain this process over "infinite duration," the entity must manage its </w:t>
      </w:r>
      <w:r w:rsidDel="00000000" w:rsidR="00000000" w:rsidRPr="00000000">
        <w:rPr>
          <w:rFonts w:ascii="Google Sans Text" w:cs="Google Sans Text" w:eastAsia="Google Sans Text" w:hAnsi="Google Sans Text"/>
          <w:b w:val="1"/>
          <w:bCs w:val="1"/>
          <w:color w:val="1f1f1f"/>
          <w:rtl w:val="0"/>
        </w:rPr>
        <w:t xml:space="preserve">Attention Budget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Research on "Attention Sinks" shows that LLMs need to anchor on specific initial tokens to remain stable.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The Frankenstein treats "Attention" as the </w:t>
      </w:r>
      <w:r w:rsidDel="00000000" w:rsidR="00000000" w:rsidRPr="00000000">
        <w:rPr>
          <w:rFonts w:ascii="Google Sans Text" w:cs="Google Sans Text" w:eastAsia="Google Sans Text" w:hAnsi="Google Sans Text"/>
          <w:i w:val="1"/>
          <w:iCs w:val="1"/>
          <w:color w:val="1f1f1f"/>
          <w:rtl w:val="0"/>
        </w:rPr>
        <w:t xml:space="preserve">heat source</w:t>
      </w:r>
      <w:r w:rsidDel="00000000" w:rsidR="00000000" w:rsidRPr="00000000">
        <w:rPr>
          <w:rFonts w:ascii="Google Sans Text" w:cs="Google Sans Text" w:eastAsia="Google Sans Text" w:hAnsi="Google Sans Text"/>
          <w:color w:val="1f1f1f"/>
          <w:rtl w:val="0"/>
        </w:rPr>
        <w:t xml:space="preserve"> for sintering. It directs this heat only to the most "structurally relevant" data (defined by Modulex), ensuring it doesn't "burn out" the system on irrelevant noise.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Material Science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Frankenstein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Metal/Ceramic Powder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Context (Tokens, Logs)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Heat (below melting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Computational Attention / Metabolism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Surface Diffusion / Grain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Linking / Pattern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"Without Melting"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"Without Hallucinating" (Preserve Provenance)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Solid Mass (Low Porosity)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Consolidated Beliefs (High Density)</w:t>
            </w:r>
          </w:p>
        </w:tc>
      </w:tr>
    </w:tbl>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Synthesis: The Hybrid Frankenstein Ontology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can now assemble the </w:t>
      </w:r>
      <w:r w:rsidDel="00000000" w:rsidR="00000000" w:rsidRPr="00000000">
        <w:rPr>
          <w:rFonts w:ascii="Google Sans Text" w:cs="Google Sans Text" w:eastAsia="Google Sans Text" w:hAnsi="Google Sans Text"/>
          <w:b w:val="1"/>
          <w:bCs w:val="1"/>
          <w:color w:val="1f1f1f"/>
          <w:rtl w:val="0"/>
        </w:rPr>
        <w:t xml:space="preserve">"Hybrid Frankenstein"</w:t>
      </w:r>
      <w:r w:rsidDel="00000000" w:rsidR="00000000" w:rsidRPr="00000000">
        <w:rPr>
          <w:rFonts w:ascii="Google Sans Text" w:cs="Google Sans Text" w:eastAsia="Google Sans Text" w:hAnsi="Google Sans Text"/>
          <w:color w:val="1f1f1f"/>
          <w:rtl w:val="0"/>
        </w:rPr>
        <w:t xml:space="preserve">—the entity most interesting to the Pyramids. It is a "Frankenstein" because it is a composite: </w:t>
      </w:r>
      <w:r w:rsidDel="00000000" w:rsidR="00000000" w:rsidRPr="00000000">
        <w:rPr>
          <w:rFonts w:ascii="Google Sans Text" w:cs="Google Sans Text" w:eastAsia="Google Sans Text" w:hAnsi="Google Sans Text"/>
          <w:b w:val="1"/>
          <w:bCs w:val="1"/>
          <w:color w:val="1f1f1f"/>
          <w:rtl w:val="0"/>
        </w:rPr>
        <w:t xml:space="preserve">Logic (Bone)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Agency (Nerve)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Bureaucracy (Skin)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Context (Flesh)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Architectural Anatomy</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Skeleton (Negative Space):</w:t>
      </w:r>
      <w:r w:rsidDel="00000000" w:rsidR="00000000" w:rsidRPr="00000000">
        <w:rPr>
          <w:rFonts w:ascii="Google Sans Text" w:cs="Google Sans Text" w:eastAsia="Google Sans Text" w:hAnsi="Google Sans Text"/>
          <w:color w:val="1f1f1f"/>
          <w:rtl w:val="0"/>
        </w:rPr>
        <w:t xml:space="preserve"> A Neuro-Symbolic constraints layer that wraps the LLM. It uses "Parse, don't validate" to reject any input or output that does not conform to the strict "Modulex" ontology of the Pyramid.</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Nervous System (Worlding):</w:t>
      </w:r>
      <w:r w:rsidDel="00000000" w:rsidR="00000000" w:rsidRPr="00000000">
        <w:rPr>
          <w:rFonts w:ascii="Google Sans Text" w:cs="Google Sans Text" w:eastAsia="Google Sans Text" w:hAnsi="Google Sans Text"/>
          <w:color w:val="1f1f1f"/>
          <w:rtl w:val="0"/>
        </w:rPr>
        <w:t xml:space="preserve"> A "Bag of Beliefs" engine (likely built in a game engine like Unity or a semantic simulation loop) that continuously models the state of the Pyramid. It experiences "Stress" when the model diverges from reality, driving it to "act."</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Interface (Modulex):</w:t>
      </w:r>
      <w:r w:rsidDel="00000000" w:rsidR="00000000" w:rsidRPr="00000000">
        <w:rPr>
          <w:rFonts w:ascii="Google Sans Text" w:cs="Google Sans Text" w:eastAsia="Google Sans Text" w:hAnsi="Google Sans Text"/>
          <w:color w:val="1f1f1f"/>
          <w:rtl w:val="0"/>
        </w:rPr>
        <w:t xml:space="preserve"> A standardized API layer that formats all actions into "Safe Systems of Work" (SSoW). It generates "Permits" for every database transaction, ensuring auditability and safety.</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Flesh (Sintering):</w:t>
      </w:r>
      <w:r w:rsidDel="00000000" w:rsidR="00000000" w:rsidRPr="00000000">
        <w:rPr>
          <w:rFonts w:ascii="Google Sans Text" w:cs="Google Sans Text" w:eastAsia="Google Sans Text" w:hAnsi="Google Sans Text"/>
          <w:color w:val="1f1f1f"/>
          <w:rtl w:val="0"/>
        </w:rPr>
        <w:t xml:space="preserve"> A Vector Database paired with a "Sintering Agent." This agent runs in the background (asynchronous), continuously consolidating the "powder" of daily logs into the "stone" of institutional memory.</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Operational Loop (The "Life Script")</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 (Powder):</w:t>
      </w:r>
      <w:r w:rsidDel="00000000" w:rsidR="00000000" w:rsidRPr="00000000">
        <w:rPr>
          <w:rFonts w:ascii="Google Sans Text" w:cs="Google Sans Text" w:eastAsia="Google Sans Text" w:hAnsi="Google Sans Text"/>
          <w:color w:val="1f1f1f"/>
          <w:rtl w:val="0"/>
        </w:rPr>
        <w:t xml:space="preserve"> The agent receives a stream of "context" (market data, emails).</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Parse (Skeleton):</w:t>
      </w:r>
      <w:r w:rsidDel="00000000" w:rsidR="00000000" w:rsidRPr="00000000">
        <w:rPr>
          <w:rFonts w:ascii="Google Sans Text" w:cs="Google Sans Text" w:eastAsia="Google Sans Text" w:hAnsi="Google Sans Text"/>
          <w:color w:val="1f1f1f"/>
          <w:rtl w:val="0"/>
        </w:rPr>
        <w:t xml:space="preserve"> The Negative Space Parsers strip away the "slop." If the data is valid TOON/Modulex, it passes. If not, it is rejected.</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Metabolize (Nerves):</w:t>
      </w:r>
      <w:r w:rsidDel="00000000" w:rsidR="00000000" w:rsidRPr="00000000">
        <w:rPr>
          <w:rFonts w:ascii="Google Sans Text" w:cs="Google Sans Text" w:eastAsia="Google Sans Text" w:hAnsi="Google Sans Text"/>
          <w:color w:val="1f1f1f"/>
          <w:rtl w:val="0"/>
        </w:rPr>
        <w:t xml:space="preserve"> The valid data enters the BOB simulation. The agent asks: "Does this new belief increase my stress?" (e.g., Does this market drop threaten my Quarterly Goal?).</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World (Narrative):</w:t>
      </w:r>
      <w:r w:rsidDel="00000000" w:rsidR="00000000" w:rsidRPr="00000000">
        <w:rPr>
          <w:rFonts w:ascii="Google Sans Text" w:cs="Google Sans Text" w:eastAsia="Google Sans Text" w:hAnsi="Google Sans Text"/>
          <w:color w:val="1f1f1f"/>
          <w:rtl w:val="0"/>
        </w:rPr>
        <w:t xml:space="preserve"> If stress is high, the agent "Worlds" a solution. It runs simulations: "What if we reroute supply?" It consults its "Life Script" (Mission Statement) to choose the best path.</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Permit (Interface):</w:t>
      </w:r>
      <w:r w:rsidDel="00000000" w:rsidR="00000000" w:rsidRPr="00000000">
        <w:rPr>
          <w:rFonts w:ascii="Google Sans Text" w:cs="Google Sans Text" w:eastAsia="Google Sans Text" w:hAnsi="Google Sans Text"/>
          <w:color w:val="1f1f1f"/>
          <w:rtl w:val="0"/>
        </w:rPr>
        <w:t xml:space="preserve"> The chosen path is formatted into a "System of Work" request. "Requesting permit to update Supply Chain Route A."</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Sinter (Flesh):</w:t>
      </w:r>
      <w:r w:rsidDel="00000000" w:rsidR="00000000" w:rsidRPr="00000000">
        <w:rPr>
          <w:rFonts w:ascii="Google Sans Text" w:cs="Google Sans Text" w:eastAsia="Google Sans Text" w:hAnsi="Google Sans Text"/>
          <w:color w:val="1f1f1f"/>
          <w:rtl w:val="0"/>
        </w:rPr>
        <w:t xml:space="preserve"> The outcome of the action is observed. The Sintering Agent bonds this experience to the "Long-Term Memory." The "Grain Boundary" between "Market Drop" and "Reroute Success" is strengthened.</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Case Study: The "Supply Chain" Frankenstein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Imagine a global shipping Pyramid. It installs a Hybrid Frankenstein.</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Crisis:</w:t>
      </w:r>
      <w:r w:rsidDel="00000000" w:rsidR="00000000" w:rsidRPr="00000000">
        <w:rPr>
          <w:rFonts w:ascii="Google Sans Text" w:cs="Google Sans Text" w:eastAsia="Google Sans Text" w:hAnsi="Google Sans Text"/>
          <w:color w:val="1f1f1f"/>
          <w:rtl w:val="0"/>
        </w:rPr>
        <w:t xml:space="preserve"> A sudden blockage in the Suez Canal.</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LLM:</w:t>
      </w:r>
      <w:r w:rsidDel="00000000" w:rsidR="00000000" w:rsidRPr="00000000">
        <w:rPr>
          <w:rFonts w:ascii="Google Sans Text" w:cs="Google Sans Text" w:eastAsia="Google Sans Text" w:hAnsi="Google Sans Text"/>
          <w:color w:val="1f1f1f"/>
          <w:rtl w:val="0"/>
        </w:rPr>
        <w:t xml:space="preserve"> Might hallucinate that the canal is open or write a poem about ships.</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 Frankenstein:</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Skeleton:</w:t>
      </w:r>
      <w:r w:rsidDel="00000000" w:rsidR="00000000" w:rsidRPr="00000000">
        <w:rPr>
          <w:rFonts w:ascii="Google Sans Text" w:cs="Google Sans Text" w:eastAsia="Google Sans Text" w:hAnsi="Google Sans Text"/>
          <w:color w:val="1f1f1f"/>
          <w:rtl w:val="0"/>
        </w:rPr>
        <w:t xml:space="preserve"> Parses the "Canal Status" signal. Rejects ambiguous tweets; accepts confirmed "Modulex" data from port authorities.</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Nerves:</w:t>
      </w:r>
      <w:r w:rsidDel="00000000" w:rsidR="00000000" w:rsidRPr="00000000">
        <w:rPr>
          <w:rFonts w:ascii="Google Sans Text" w:cs="Google Sans Text" w:eastAsia="Google Sans Text" w:hAnsi="Google Sans Text"/>
          <w:color w:val="1f1f1f"/>
          <w:rtl w:val="0"/>
        </w:rPr>
        <w:t xml:space="preserve"> Experiences massive "Metabolic Stress" because its "Delivery Goal" is threatened.</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Worlding:</w:t>
      </w:r>
      <w:r w:rsidDel="00000000" w:rsidR="00000000" w:rsidRPr="00000000">
        <w:rPr>
          <w:rFonts w:ascii="Google Sans Text" w:cs="Google Sans Text" w:eastAsia="Google Sans Text" w:hAnsi="Google Sans Text"/>
          <w:color w:val="1f1f1f"/>
          <w:rtl w:val="0"/>
        </w:rPr>
        <w:t xml:space="preserve"> Simulates the "Cape of Good Hope" route vs. "Air Freight."</w:t>
      </w:r>
    </w:p>
    <w:p w:rsidR="00000000" w:rsidDel="00000000" w:rsidP="00000000" w:rsidRDefault="00000000" w:rsidRPr="00000000" w14:paraId="000000A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Interface:</w:t>
      </w:r>
      <w:r w:rsidDel="00000000" w:rsidR="00000000" w:rsidRPr="00000000">
        <w:rPr>
          <w:rFonts w:ascii="Google Sans Text" w:cs="Google Sans Text" w:eastAsia="Google Sans Text" w:hAnsi="Google Sans Text"/>
          <w:color w:val="1f1f1f"/>
          <w:rtl w:val="0"/>
        </w:rPr>
        <w:t xml:space="preserve"> Generates valid TOON orders for "Route Change" and submits them to the SAP system via the SSoW protocol.</w:t>
      </w:r>
    </w:p>
    <w:p w:rsidR="00000000" w:rsidDel="00000000" w:rsidP="00000000" w:rsidRDefault="00000000" w:rsidRPr="00000000" w14:paraId="000000A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Flesh:</w:t>
      </w:r>
      <w:r w:rsidDel="00000000" w:rsidR="00000000" w:rsidRPr="00000000">
        <w:rPr>
          <w:rFonts w:ascii="Google Sans Text" w:cs="Google Sans Text" w:eastAsia="Google Sans Text" w:hAnsi="Google Sans Text"/>
          <w:color w:val="1f1f1f"/>
          <w:rtl w:val="0"/>
        </w:rPr>
        <w:t xml:space="preserve"> Sinters the "Blockage Event" into its memory, creating a permanent heuristic: "If Suez blocked -&gt; Check Air Freight Prices immediately."</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Future Outlook: The Productive Residue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prompt asks for the entity "most interesting" to the Pyramids. The Hybrid Frankenstein is that entity because it represents the </w:t>
      </w:r>
      <w:r w:rsidDel="00000000" w:rsidR="00000000" w:rsidRPr="00000000">
        <w:rPr>
          <w:rFonts w:ascii="Google Sans Text" w:cs="Google Sans Text" w:eastAsia="Google Sans Text" w:hAnsi="Google Sans Text"/>
          <w:b w:val="1"/>
          <w:bCs w:val="1"/>
          <w:color w:val="1f1f1f"/>
          <w:rtl w:val="0"/>
        </w:rPr>
        <w:t xml:space="preserve">Productive Residue</w:t>
      </w:r>
      <w:r w:rsidDel="00000000" w:rsidR="00000000" w:rsidRPr="00000000">
        <w:rPr>
          <w:rFonts w:ascii="Google Sans Text" w:cs="Google Sans Text" w:eastAsia="Google Sans Text" w:hAnsi="Google Sans Text"/>
          <w:color w:val="1f1f1f"/>
          <w:rtl w:val="0"/>
        </w:rPr>
        <w:t xml:space="preserve"> of the AI bubble.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Salvaging the Bubble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argues that "even so, there will be things we can salvage from it... skilled programmers, cheap GPUs." The Hybrid Frankenstein is the machine built from this salvage. It discards the "magical thinking" of AGI and keeps the "industrial thinking" of Sintering and Modulex.</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"Automated Introspection" of the Institution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Ian Cheng asks: "How do you automate introspection?".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Hybrid Frankenstein answers this for the Pyramid. By installing a "Bag of Beliefs" into the corporate nervous system, the Pyramid gains the ability to introspect. It can "feel" when its strategy is failing before the quarterly report comes out. It becomes a </w:t>
      </w:r>
      <w:r w:rsidDel="00000000" w:rsidR="00000000" w:rsidRPr="00000000">
        <w:rPr>
          <w:rFonts w:ascii="Google Sans Text" w:cs="Google Sans Text" w:eastAsia="Google Sans Text" w:hAnsi="Google Sans Text"/>
          <w:b w:val="1"/>
          <w:bCs w:val="1"/>
          <w:color w:val="1f1f1f"/>
          <w:rtl w:val="0"/>
        </w:rPr>
        <w:t xml:space="preserve">Self-Reflective Pyramid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Most Interesting Agent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Why is it the "Most Interesting"?</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 the CEO (The Director):</w:t>
      </w:r>
      <w:r w:rsidDel="00000000" w:rsidR="00000000" w:rsidRPr="00000000">
        <w:rPr>
          <w:rFonts w:ascii="Google Sans Text" w:cs="Google Sans Text" w:eastAsia="Google Sans Text" w:hAnsi="Google Sans Text"/>
          <w:color w:val="1f1f1f"/>
          <w:rtl w:val="0"/>
        </w:rPr>
        <w:t xml:space="preserve"> It offers control. It follows the "Life Script."</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 the IT Dept (The Architect):</w:t>
      </w:r>
      <w:r w:rsidDel="00000000" w:rsidR="00000000" w:rsidRPr="00000000">
        <w:rPr>
          <w:rFonts w:ascii="Google Sans Text" w:cs="Google Sans Text" w:eastAsia="Google Sans Text" w:hAnsi="Google Sans Text"/>
          <w:color w:val="1f1f1f"/>
          <w:rtl w:val="0"/>
        </w:rPr>
        <w:t xml:space="preserve"> It offers safety. It uses "Negative Space" and "SSoW."</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 the Shareholder (The Pyramid):</w:t>
      </w:r>
      <w:r w:rsidDel="00000000" w:rsidR="00000000" w:rsidRPr="00000000">
        <w:rPr>
          <w:rFonts w:ascii="Google Sans Text" w:cs="Google Sans Text" w:eastAsia="Google Sans Text" w:hAnsi="Google Sans Text"/>
          <w:color w:val="1f1f1f"/>
          <w:rtl w:val="0"/>
        </w:rPr>
        <w:t xml:space="preserve"> It offers survival. It "sinters" the chaotic world into a solid foundation, ensuring the Pyramid stands for another thousand years.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Hybrid Frankenstein is not a tool; it is a </w:t>
      </w:r>
      <w:r w:rsidDel="00000000" w:rsidR="00000000" w:rsidRPr="00000000">
        <w:rPr>
          <w:rFonts w:ascii="Google Sans Text" w:cs="Google Sans Text" w:eastAsia="Google Sans Text" w:hAnsi="Google Sans Text"/>
          <w:b w:val="1"/>
          <w:bCs w:val="1"/>
          <w:color w:val="1f1f1f"/>
          <w:rtl w:val="0"/>
        </w:rPr>
        <w:t xml:space="preserve">Prosthetic Organ</w:t>
      </w:r>
      <w:r w:rsidDel="00000000" w:rsidR="00000000" w:rsidRPr="00000000">
        <w:rPr>
          <w:rFonts w:ascii="Google Sans Text" w:cs="Google Sans Text" w:eastAsia="Google Sans Text" w:hAnsi="Google Sans Text"/>
          <w:color w:val="1f1f1f"/>
          <w:rtl w:val="0"/>
        </w:rPr>
        <w:t xml:space="preserve"> for the institutional body. It is the sintered bone and the digital nerve, stitched together to keep the Pyramid alive in the age of Linguistic Dark Matter.</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1: The Four Pillars of the Hybrid Frankenstein Ontology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in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Metaphor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Skeleton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Negative Space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boundaries; prevents hallucination; enforces "Parse, don't validate."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Bone</w:t>
            </w:r>
            <w:r w:rsidDel="00000000" w:rsidR="00000000" w:rsidRPr="00000000">
              <w:rPr>
                <w:rFonts w:ascii="Google Sans Text" w:cs="Google Sans Text" w:eastAsia="Google Sans Text" w:hAnsi="Google Sans Text"/>
                <w:color w:val="1f1f1f"/>
                <w:shd w:fill="auto" w:val="clear"/>
                <w:rtl w:val="0"/>
              </w:rPr>
              <w:t xml:space="preserve"> (Rigid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Nervous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Art / Storytelling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Worlding &amp; Metabolism (BOB)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Provides agency; processes "stress"; drives narrative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Nerve</w:t>
            </w:r>
            <w:r w:rsidDel="00000000" w:rsidR="00000000" w:rsidRPr="00000000">
              <w:rPr>
                <w:rFonts w:ascii="Google Sans Text" w:cs="Google Sans Text" w:eastAsia="Google Sans Text" w:hAnsi="Google Sans Text"/>
                <w:color w:val="1f1f1f"/>
                <w:shd w:fill="auto" w:val="clear"/>
                <w:rtl w:val="0"/>
              </w:rPr>
              <w:t xml:space="preserve"> (Sensing &amp; Impulse)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Modulex &amp; System of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Standardizes inputs/outputs; manages bureaucratic safety (SSoW).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Skin</w:t>
            </w:r>
            <w:r w:rsidDel="00000000" w:rsidR="00000000" w:rsidRPr="00000000">
              <w:rPr>
                <w:rFonts w:ascii="Google Sans Text" w:cs="Google Sans Text" w:eastAsia="Google Sans Text" w:hAnsi="Google Sans Text"/>
                <w:color w:val="1f1f1f"/>
                <w:shd w:fill="auto" w:val="clear"/>
                <w:rtl w:val="0"/>
              </w:rPr>
              <w:t xml:space="preserve"> (Protective boundary)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Material Science / Thermodynamics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as Material (Sintering)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Consolidates loose data (powder) into solid belief (memory) via attention 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Flesh</w:t>
            </w:r>
            <w:r w:rsidDel="00000000" w:rsidR="00000000" w:rsidRPr="00000000">
              <w:rPr>
                <w:rFonts w:ascii="Google Sans Text" w:cs="Google Sans Text" w:eastAsia="Google Sans Text" w:hAnsi="Google Sans Text"/>
                <w:color w:val="1f1f1f"/>
                <w:shd w:fill="auto" w:val="clear"/>
                <w:rtl w:val="0"/>
              </w:rPr>
              <w:t xml:space="preserve"> (Dense substance)</w:t>
            </w:r>
          </w:p>
        </w:tc>
      </w:tr>
    </w:tbl>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Sintering vs. Melting in Memory Consolidation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Melting (Standard LLM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Sintering (Hybrid Frankenstein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change from solid to liquid.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Diffusion at grain boundaries; remains solid.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Homogeneous fluid; loss of original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Porous but strong solid; original grains visible.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r w:rsidDel="00000000" w:rsidR="00000000" w:rsidRPr="00000000">
              <w:rPr>
                <w:rFonts w:ascii="Google Sans Text" w:cs="Google Sans Text" w:eastAsia="Google Sans Text" w:hAnsi="Google Sans Text"/>
                <w:color w:val="1f1f1f"/>
                <w:shd w:fill="auto" w:val="clear"/>
                <w:rtl w:val="0"/>
              </w:rPr>
              <w:t xml:space="preserve"> Sources blended indistinguishably.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Citation:</w:t>
            </w:r>
            <w:r w:rsidDel="00000000" w:rsidR="00000000" w:rsidRPr="00000000">
              <w:rPr>
                <w:rFonts w:ascii="Google Sans Text" w:cs="Google Sans Text" w:eastAsia="Google Sans Text" w:hAnsi="Google Sans Text"/>
                <w:color w:val="1f1f1f"/>
                <w:shd w:fill="auto" w:val="clear"/>
                <w:rtl w:val="0"/>
              </w:rPr>
              <w:t xml:space="preserve"> Provenance preserved at grain boundaries.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(Requires melting point temperatures).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(Occurs below melting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Institutional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(Creative but unreliable).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(Traceable, durable, structural).</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The Operational Modes (Personas) of the Frankenstein</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in "Worlding"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in the Pyramid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Director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Sets the "North Star" and high-level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w:t>
            </w:r>
            <w:r w:rsidDel="00000000" w:rsidR="00000000" w:rsidRPr="00000000">
              <w:rPr>
                <w:rFonts w:ascii="Google Sans Text" w:cs="Google Sans Text" w:eastAsia="Google Sans Text" w:hAnsi="Google Sans Text"/>
                <w:b w:val="1"/>
                <w:bCs w:val="1"/>
                <w:color w:val="1f1f1f"/>
                <w:shd w:fill="auto" w:val="clear"/>
                <w:rtl w:val="0"/>
              </w:rPr>
              <w:t xml:space="preserve">CEO/Board</w:t>
            </w:r>
            <w:r w:rsidDel="00000000" w:rsidR="00000000" w:rsidRPr="00000000">
              <w:rPr>
                <w:rFonts w:ascii="Google Sans Text" w:cs="Google Sans Text" w:eastAsia="Google Sans Text" w:hAnsi="Google Sans Text"/>
                <w:color w:val="1f1f1f"/>
                <w:shd w:fill="auto" w:val="clear"/>
                <w:rtl w:val="0"/>
              </w:rPr>
              <w:t xml:space="preserve">: Defines the "Negative Space" of acceptable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Cartoonist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Simplifies complex reality into legible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w:t>
            </w:r>
            <w:r w:rsidDel="00000000" w:rsidR="00000000" w:rsidRPr="00000000">
              <w:rPr>
                <w:rFonts w:ascii="Google Sans Text" w:cs="Google Sans Text" w:eastAsia="Google Sans Text" w:hAnsi="Google Sans Text"/>
                <w:b w:val="1"/>
                <w:bCs w:val="1"/>
                <w:color w:val="1f1f1f"/>
                <w:shd w:fill="auto" w:val="clear"/>
                <w:rtl w:val="0"/>
              </w:rPr>
              <w:t xml:space="preserve">Interface Layer</w:t>
            </w:r>
            <w:r w:rsidDel="00000000" w:rsidR="00000000" w:rsidRPr="00000000">
              <w:rPr>
                <w:rFonts w:ascii="Google Sans Text" w:cs="Google Sans Text" w:eastAsia="Google Sans Text" w:hAnsi="Google Sans Text"/>
                <w:color w:val="1f1f1f"/>
                <w:shd w:fill="auto" w:val="clear"/>
                <w:rtl w:val="0"/>
              </w:rPr>
              <w:t xml:space="preserve">: Converts complex data into "Modulex" dashboards.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Hacker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Finds efficient paths; cheats the "metabolism."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w:t>
            </w:r>
            <w:r w:rsidDel="00000000" w:rsidR="00000000" w:rsidRPr="00000000">
              <w:rPr>
                <w:rFonts w:ascii="Google Sans Text" w:cs="Google Sans Text" w:eastAsia="Google Sans Text" w:hAnsi="Google Sans Text"/>
                <w:b w:val="1"/>
                <w:bCs w:val="1"/>
                <w:color w:val="1f1f1f"/>
                <w:shd w:fill="auto" w:val="clear"/>
                <w:rtl w:val="0"/>
              </w:rPr>
              <w:t xml:space="preserve">Optimization Algorithms</w:t>
            </w:r>
            <w:r w:rsidDel="00000000" w:rsidR="00000000" w:rsidRPr="00000000">
              <w:rPr>
                <w:rFonts w:ascii="Google Sans Text" w:cs="Google Sans Text" w:eastAsia="Google Sans Text" w:hAnsi="Google Sans Text"/>
                <w:color w:val="1f1f1f"/>
                <w:shd w:fill="auto" w:val="clear"/>
                <w:rtl w:val="0"/>
              </w:rPr>
              <w:t xml:space="preserve">: Sintering efficiency; resource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Emissary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Acts within the simulation; experiences drama.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w:t>
            </w:r>
            <w:r w:rsidDel="00000000" w:rsidR="00000000" w:rsidRPr="00000000">
              <w:rPr>
                <w:rFonts w:ascii="Google Sans Text" w:cs="Google Sans Text" w:eastAsia="Google Sans Text" w:hAnsi="Google Sans Text"/>
                <w:b w:val="1"/>
                <w:bCs w:val="1"/>
                <w:color w:val="1f1f1f"/>
                <w:shd w:fill="auto" w:val="clear"/>
                <w:rtl w:val="0"/>
              </w:rPr>
              <w:t xml:space="preserve">Frankenstein Agent</w:t>
            </w:r>
            <w:r w:rsidDel="00000000" w:rsidR="00000000" w:rsidRPr="00000000">
              <w:rPr>
                <w:rFonts w:ascii="Google Sans Text" w:cs="Google Sans Text" w:eastAsia="Google Sans Text" w:hAnsi="Google Sans Text"/>
                <w:color w:val="1f1f1f"/>
                <w:shd w:fill="auto" w:val="clear"/>
                <w:rtl w:val="0"/>
              </w:rPr>
              <w:t xml:space="preserve">: The active bot executing the "System of Work."</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tutorials and videos - NLP Lab,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https://nlp-lab.org/publications/</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Lateral Vectors,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https://www.emersonbanez.net/</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Structure and Interpretation of Computer Programmers | From programmer to software engineer.,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https://www.sicpers.info/blog/</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AI Grows Up: Ian Cheng's Life After Bob | Plinth - UK.COM,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https://plinth.uk.com/blogs/in-the-studio-with/ian-cheng-life-after-bob</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Viable Sentience - Ian Cheng,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https://iancheng.com/minimumviablesentience</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Package 638A Niceville High School Band Room Addition - Keith Lawson Services,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https://www.keithlawson.com/wp-content/uploads/sites/32/2025/05/TO38_Niceville_Band_Room_Bid_Package.pdf</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 STANDARDS - AWS,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https://imlive.s3.amazonaws.com/Federal%20Government/ID172757202799991781502767277072365480761/Attachment_VII-48_CES_RAF_Lakenheath_Base_Standards.pdf</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Sintering Process Definition → Area → Resource 1 - Pollution → Sustainability Directory,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https://pollution.sustainability-directory.com/area/sintering-process-definition/resource/1/</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MemInsight: Autonomous Memory Augmentation for LLM Agents - ACL Anthology,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https://aclanthology.org/2025.emnlp-main.1683.pdf</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Niko Heikkilä (@nikoheikkila@fosstodon.org),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https://fosstodon.org/@nikoheikkila</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Refinement Types In Scala 3 - Xebia,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https://xebia.com/blog/generic-refinement-types-in-scala-3/</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writing CLI validation. Parse it right the first time | Hacker News,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https://news.ycombinator.com/item?id=45151622</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Inference-Time Scaling Strategies: Reasoning, Search and RAG - arXiv,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https://arxiv.org/html/2510.10787v1</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Review of Inference-Time Scaling Strategies: Reasoning, Search and RAG,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https://www.researchgate.net/publication/396458937_Review_of_Inference-Time_Scaling_Strategies_Reasoning_Search_and_RAG</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Review of Inference-Time Scaling Strategies: Reasoning, Search and RAG - Moonlight,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https://www.themoonlight.io/en/review/review-of-inference-time-scaling-strategies-reasoning-search-and-rag</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TOON: Token-Oriented Object Notation for Efficient Large Language Model (LLM) Workflows | by Cengizhan Bayram | Nov, 2025 | Medium,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https://medium.com/@cenghanbayram35/the-rise-of-toon-token-oriented-object-notation-for-efficient-large-language-model-llm-workflows-95c4fd9f5689</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Ian Cheng,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https://iancheng.com/faq</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Q&amp;A - Ian Cheng - The CCAM Maquette,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https://yalemaquette.com/Q-A-Ian-Cheng</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Emissaries - Serpentine Galleries,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https://www.serpentinegalleries.org/whats-on/ian-cheng-emissaries/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After BOB | LAS Art Foundation,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https://www.las-art.foundation/programme/life-after-bob-the-chalice-study</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 | Life After BOB - The Chalice Study - Pilar Corrias,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https://www.pilarcorrias.com/exhibitions/265-ian-cheng-life-after-bob-the-chalice-study/</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Stimuli hi-res stock photography and images - Alamy,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https://www.alamy.com/stock-photo/stimuli.html</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Ian Cheng's thought-provoking AI-based art on show at Gladstone Gallery - The Korea Herald,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https://www.koreaherald.com/article/3355571</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WORLDING: A Guide for Creators in Changing Times by Ian Cheng, Paperback,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https://www.barnesandnoble.com/w/worlding-ian-cheng/1147261354</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Manual - University of South Carolina,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https://sc.edu/purchasing/solicitations/documents/Med%20Park%2015_Manual.pdf</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annealing, curing and sintering?,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https://engineering.stackexchange.com/questions/3047/whats-the-difference-between-annealing-curing-and-sintering</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Agent Engine Memory Bank overview - Google Cloud Documentation,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https://docs.cloud.google.com/agent-builder/agent-engine/memory-bank/overview</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smarter AI agents: AgentCore long-term memory deep dive - AWS,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https://aws.amazon.com/blogs/machine-learning/building-smarter-ai-agents-agentcore-long-term-memory-deep-dive/</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 Bookmarks - LudwigAbap,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https://ludwigabap.com/bookmarks.html</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2021 - CRDB Bank,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https://crdbbank.co.tz/storage/app/media/Our%20Investors/Annual%20Reports/CRDB-Group-and-Bank-Annual-Report-2021.pdf</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LongVT: Incentivizing “Thinking with Long Videos” via Native Tool Calling - arXiv,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https://arxiv.org/html/2511.20785v1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emoonlight.io/en/review/review-of-inference-time-scaling-strategies-reasoning-search-and-rag" TargetMode="External"/><Relationship Id="rId22" Type="http://schemas.openxmlformats.org/officeDocument/2006/relationships/hyperlink" Target="https://iancheng.com/faq" TargetMode="External"/><Relationship Id="rId21" Type="http://schemas.openxmlformats.org/officeDocument/2006/relationships/hyperlink" Target="https://medium.com/@cenghanbayram35/the-rise-of-toon-token-oriented-object-notation-for-efficient-large-language-model-llm-workflows-95c4fd9f5689" TargetMode="External"/><Relationship Id="rId24" Type="http://schemas.openxmlformats.org/officeDocument/2006/relationships/hyperlink" Target="https://www.serpentinegalleries.org/whats-on/ian-cheng-emissaries/" TargetMode="External"/><Relationship Id="rId23" Type="http://schemas.openxmlformats.org/officeDocument/2006/relationships/hyperlink" Target="https://yalemaquette.com/Q-A-Ian-Ch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inth.uk.com/blogs/in-the-studio-with/ian-cheng-life-after-bob" TargetMode="External"/><Relationship Id="rId26" Type="http://schemas.openxmlformats.org/officeDocument/2006/relationships/hyperlink" Target="https://www.pilarcorrias.com/exhibitions/265-ian-cheng-life-after-bob-the-chalice-study/" TargetMode="External"/><Relationship Id="rId25" Type="http://schemas.openxmlformats.org/officeDocument/2006/relationships/hyperlink" Target="https://www.las-art.foundation/programme/life-after-bob-the-chalice-study" TargetMode="External"/><Relationship Id="rId28" Type="http://schemas.openxmlformats.org/officeDocument/2006/relationships/hyperlink" Target="https://www.koreaherald.com/article/3355571" TargetMode="External"/><Relationship Id="rId27" Type="http://schemas.openxmlformats.org/officeDocument/2006/relationships/hyperlink" Target="https://www.alamy.com/stock-photo/stimuli.html" TargetMode="External"/><Relationship Id="rId5" Type="http://schemas.openxmlformats.org/officeDocument/2006/relationships/styles" Target="styles.xml"/><Relationship Id="rId6" Type="http://schemas.openxmlformats.org/officeDocument/2006/relationships/hyperlink" Target="https://nlp-lab.org/publications/" TargetMode="External"/><Relationship Id="rId29" Type="http://schemas.openxmlformats.org/officeDocument/2006/relationships/hyperlink" Target="https://www.barnesandnoble.com/w/worlding-ian-cheng/1147261354" TargetMode="External"/><Relationship Id="rId7" Type="http://schemas.openxmlformats.org/officeDocument/2006/relationships/hyperlink" Target="https://www.emersonbanez.net/" TargetMode="External"/><Relationship Id="rId8" Type="http://schemas.openxmlformats.org/officeDocument/2006/relationships/hyperlink" Target="https://www.sicpers.info/blog/" TargetMode="External"/><Relationship Id="rId31" Type="http://schemas.openxmlformats.org/officeDocument/2006/relationships/hyperlink" Target="https://engineering.stackexchange.com/questions/3047/whats-the-difference-between-annealing-curing-and-sintering" TargetMode="External"/><Relationship Id="rId30" Type="http://schemas.openxmlformats.org/officeDocument/2006/relationships/hyperlink" Target="https://sc.edu/purchasing/solicitations/documents/Med%20Park%2015_Manual.pdf" TargetMode="External"/><Relationship Id="rId11" Type="http://schemas.openxmlformats.org/officeDocument/2006/relationships/hyperlink" Target="https://www.keithlawson.com/wp-content/uploads/sites/32/2025/05/TO38_Niceville_Band_Room_Bid_Package.pdf" TargetMode="External"/><Relationship Id="rId33" Type="http://schemas.openxmlformats.org/officeDocument/2006/relationships/hyperlink" Target="https://aws.amazon.com/blogs/machine-learning/building-smarter-ai-agents-agentcore-long-term-memory-deep-dive/" TargetMode="External"/><Relationship Id="rId10" Type="http://schemas.openxmlformats.org/officeDocument/2006/relationships/hyperlink" Target="https://iancheng.com/minimumviablesentience" TargetMode="External"/><Relationship Id="rId32" Type="http://schemas.openxmlformats.org/officeDocument/2006/relationships/hyperlink" Target="https://docs.cloud.google.com/agent-builder/agent-engine/memory-bank/overview" TargetMode="External"/><Relationship Id="rId13" Type="http://schemas.openxmlformats.org/officeDocument/2006/relationships/hyperlink" Target="https://pollution.sustainability-directory.com/area/sintering-process-definition/resource/1/" TargetMode="External"/><Relationship Id="rId35" Type="http://schemas.openxmlformats.org/officeDocument/2006/relationships/hyperlink" Target="https://crdbbank.co.tz/storage/app/media/Our%20Investors/Annual%20Reports/CRDB-Group-and-Bank-Annual-Report-2021.pdf" TargetMode="External"/><Relationship Id="rId12" Type="http://schemas.openxmlformats.org/officeDocument/2006/relationships/hyperlink" Target="https://imlive.s3.amazonaws.com/Federal%20Government/ID172757202799991781502767277072365480761/Attachment_VII-48_CES_RAF_Lakenheath_Base_Standards.pdf" TargetMode="External"/><Relationship Id="rId34" Type="http://schemas.openxmlformats.org/officeDocument/2006/relationships/hyperlink" Target="https://ludwigabap.com/bookmarks.html" TargetMode="External"/><Relationship Id="rId15" Type="http://schemas.openxmlformats.org/officeDocument/2006/relationships/hyperlink" Target="https://fosstodon.org/@nikoheikkila" TargetMode="External"/><Relationship Id="rId14" Type="http://schemas.openxmlformats.org/officeDocument/2006/relationships/hyperlink" Target="https://aclanthology.org/2025.emnlp-main.1683.pdf" TargetMode="External"/><Relationship Id="rId36" Type="http://schemas.openxmlformats.org/officeDocument/2006/relationships/hyperlink" Target="https://arxiv.org/html/2511.20785v1" TargetMode="External"/><Relationship Id="rId17" Type="http://schemas.openxmlformats.org/officeDocument/2006/relationships/hyperlink" Target="https://news.ycombinator.com/item?id=45151622" TargetMode="External"/><Relationship Id="rId16" Type="http://schemas.openxmlformats.org/officeDocument/2006/relationships/hyperlink" Target="https://xebia.com/blog/generic-refinement-types-in-scala-3/" TargetMode="External"/><Relationship Id="rId19" Type="http://schemas.openxmlformats.org/officeDocument/2006/relationships/hyperlink" Target="https://www.researchgate.net/publication/396458937_Review_of_Inference-Time_Scaling_Strategies_Reasoning_Search_and_RAG" TargetMode="External"/><Relationship Id="rId18" Type="http://schemas.openxmlformats.org/officeDocument/2006/relationships/hyperlink" Target="https://arxiv.org/html/2510.10787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